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  <w:t>合肥市口腔医院2016年第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lang w:eastAsia="zh-CN"/>
        </w:rPr>
        <w:t>二</w:t>
      </w: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  <w:t>季度医疗体制改革信息公开内容</w:t>
      </w:r>
    </w:p>
    <w:p>
      <w:pPr>
        <w:ind w:firstLine="602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</w:rPr>
        <w:t>根据卫计委相关要求，我院对2016年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  <w:t>4-6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</w:rPr>
        <w:t>月份（第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  <w:lang w:eastAsia="zh-CN"/>
        </w:rPr>
        <w:t>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</w:rPr>
        <w:t>季度）医疗信息进行公开。</w:t>
      </w:r>
    </w:p>
    <w:tbl>
      <w:tblPr>
        <w:tblW w:w="83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87"/>
        <w:gridCol w:w="118"/>
        <w:gridCol w:w="1264"/>
        <w:gridCol w:w="658"/>
        <w:gridCol w:w="14"/>
        <w:gridCol w:w="5"/>
        <w:gridCol w:w="1021"/>
        <w:gridCol w:w="406"/>
        <w:gridCol w:w="180"/>
        <w:gridCol w:w="752"/>
        <w:gridCol w:w="246"/>
        <w:gridCol w:w="336"/>
        <w:gridCol w:w="170"/>
        <w:gridCol w:w="789"/>
        <w:gridCol w:w="369"/>
        <w:gridCol w:w="758"/>
        <w:gridCol w:w="14"/>
        <w:gridCol w:w="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286" w:hRule="atLeast"/>
          <w:jc w:val="center"/>
        </w:trPr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附件1 </w:t>
            </w:r>
          </w:p>
        </w:tc>
        <w:tc>
          <w:tcPr>
            <w:tcW w:w="1469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2" w:type="dxa"/>
            <w:gridSpan w:val="7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450" w:hRule="atLeast"/>
          <w:jc w:val="center"/>
        </w:trPr>
        <w:tc>
          <w:tcPr>
            <w:tcW w:w="8111" w:type="dxa"/>
            <w:gridSpan w:val="1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合肥市口腔医院医疗服务信息社会公开内容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855" w:hRule="atLeast"/>
          <w:jc w:val="center"/>
        </w:trPr>
        <w:tc>
          <w:tcPr>
            <w:tcW w:w="1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信息分类</w:t>
            </w: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指标项目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本期数值（2016年二季度）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上期数值（2016年一季度）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1.基本情况</w:t>
            </w: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1.1医疗机构等级与综合/专科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  专科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  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1.2重点（特色）专科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院级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2.医疗费用</w:t>
            </w: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2.1门诊患者人均医疗费用（元）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337.6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2.2住院患者人均医疗费用（元）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4892.7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2.3药品占比（%）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2.32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2.3.1中药饮片占比（%）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2.4耗材占比（%）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12.2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2.5医疗机构住院患者单病种平均费用（见附件2）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2.6医保及新农合实际报销比例（%）</w:t>
            </w: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城镇职工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69.15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新农合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38.89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城镇居民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59.53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3.医疗质量</w:t>
            </w: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3.1治愈好转率（%）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3.2出入院诊断符合率（%）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3.3手术前后诊断符合率（%）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3.4急诊抢救成功率（%）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3.5大型设备检查阳性率（%）</w:t>
            </w: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彩超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9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3.6抗菌药物使用强度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31.4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3.7门诊输液率（%）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3.8无菌手术切口感染率（%）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3.9住院患者压疮发生率（%）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4.运行效率</w:t>
            </w: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4.1门诊挂号预约率（%）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4.2术前待床日（天）</w:t>
            </w: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二类手术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三类手术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四类手术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4.3病床利用率（%）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10.63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4.4出院患者平均住院日（天）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4.33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5.患者满意度</w:t>
            </w: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总体满意度（%）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97.35</w:t>
            </w: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3" w:type="dxa"/>
          <w:trHeight w:val="330" w:hRule="atLeast"/>
          <w:jc w:val="center"/>
        </w:trPr>
        <w:tc>
          <w:tcPr>
            <w:tcW w:w="1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6.服务承诺</w:t>
            </w:r>
          </w:p>
        </w:tc>
        <w:tc>
          <w:tcPr>
            <w:tcW w:w="33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医疗机构服务承诺（见附件3）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05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626" w:type="dxa"/>
            <w:gridSpan w:val="5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4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gridSpan w:val="2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38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医疗机构住院患者单病种平均费用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疾病名称（按ICD-10编码分类）</w:t>
            </w: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术式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本期平均费用（元）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上期平均费用（元）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颌骨囊肿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（ICD-10：K09.2）</w:t>
            </w: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颌骨囊肿摘除术（ICD-9-3：76.2）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5631.27</w:t>
            </w: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11" w:type="dxa"/>
            <w:gridSpan w:val="2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9" w:type="dxa"/>
            <w:gridSpan w:val="5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gridSpan w:val="5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3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4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02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</w:rPr>
      </w:pPr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72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合肥市口腔医院服务承诺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依法行医。医疗机构按诊疗科目开展医疗活动，无科室对外租赁、承包，医护人员持证上岗。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文明服务。服务态度良好，语言文明礼貌，服务环境整洁，保护病人隐私。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诚信服务。维护患者合法权益，不发布虚假违法广告。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首问负责。医护人员首问负责，不推诿、刁难患者。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合理诊疗。合理检查，合理用药，因病施治。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规范收费。严格医疗收费管理，规范收费行为，杜绝不合理收费。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费用查询。接受价格咨询，提供实时费用查询。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拒收红包，恪守医德，坚持患者利益至上。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公开院务。向社会公开医疗服务价格和收费信息等情况。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接受投诉。投诉渠道畅通，投诉处理及时。</w:t>
            </w:r>
          </w:p>
        </w:tc>
      </w:tr>
    </w:tbl>
    <w:p>
      <w:pP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58B3"/>
    <w:rsid w:val="00544001"/>
    <w:rsid w:val="046B7227"/>
    <w:rsid w:val="12452A28"/>
    <w:rsid w:val="136E1172"/>
    <w:rsid w:val="30D64369"/>
    <w:rsid w:val="400638C7"/>
    <w:rsid w:val="427B251B"/>
    <w:rsid w:val="4D2858B3"/>
    <w:rsid w:val="56B46014"/>
    <w:rsid w:val="6D4630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2016-07-29T02:57:00Z</dcterms:created>
  <dc:creator>Administrator</dc:creator>
  <cp:lastModifiedBy>Administrator</cp:lastModifiedBy>
  <dcterms:modified xsi:type="dcterms:W3CDTF">2016-07-29T06:49:05Z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